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599"/>
        <w:gridCol w:w="13"/>
        <w:gridCol w:w="1719"/>
        <w:gridCol w:w="867"/>
        <w:gridCol w:w="2600"/>
      </w:tblGrid>
      <w:tr w:rsidR="00A8054F" w:rsidTr="008A73FF">
        <w:trPr>
          <w:trHeight w:val="75"/>
        </w:trPr>
        <w:tc>
          <w:tcPr>
            <w:tcW w:w="103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8054F" w:rsidRPr="00A8054F" w:rsidRDefault="00A8054F" w:rsidP="00CC1888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 xml:space="preserve">Section 1 PERSONAL DETAILS – </w:t>
            </w:r>
            <w:r w:rsidR="00BF6005">
              <w:rPr>
                <w:rFonts w:ascii="Calibri" w:hAnsi="Calibri"/>
                <w:b/>
                <w:bCs/>
                <w:sz w:val="16"/>
                <w:szCs w:val="16"/>
              </w:rPr>
              <w:t>EOI</w:t>
            </w:r>
            <w:r w:rsidRPr="00A8054F">
              <w:rPr>
                <w:rFonts w:ascii="Calibri" w:hAnsi="Calibri"/>
                <w:b/>
                <w:sz w:val="16"/>
                <w:szCs w:val="16"/>
              </w:rPr>
              <w:t xml:space="preserve"> must be a </w:t>
            </w:r>
            <w:r w:rsidR="00CC1888">
              <w:rPr>
                <w:rFonts w:ascii="Calibri" w:hAnsi="Calibri"/>
                <w:b/>
                <w:sz w:val="16"/>
                <w:szCs w:val="16"/>
              </w:rPr>
              <w:t>financial</w:t>
            </w:r>
            <w:r w:rsidR="00BF600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A8054F">
              <w:rPr>
                <w:rFonts w:ascii="Calibri" w:hAnsi="Calibri"/>
                <w:b/>
                <w:sz w:val="16"/>
                <w:szCs w:val="16"/>
              </w:rPr>
              <w:t>member of the Tasma</w:t>
            </w:r>
            <w:r w:rsidR="00CC1888">
              <w:rPr>
                <w:rFonts w:ascii="Calibri" w:hAnsi="Calibri"/>
                <w:b/>
                <w:sz w:val="16"/>
                <w:szCs w:val="16"/>
              </w:rPr>
              <w:t>nian Multiple Birth Association or join on appointment.</w:t>
            </w:r>
          </w:p>
        </w:tc>
      </w:tr>
      <w:tr w:rsidR="00A8054F" w:rsidTr="008A73FF">
        <w:trPr>
          <w:trHeight w:val="340"/>
        </w:trPr>
        <w:tc>
          <w:tcPr>
            <w:tcW w:w="52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 xml:space="preserve">Family Name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 xml:space="preserve">Prefix (please tick) </w:t>
            </w:r>
          </w:p>
        </w:tc>
        <w:tc>
          <w:tcPr>
            <w:tcW w:w="34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Default="00A8054F" w:rsidP="008A73FF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Ms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Miss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Mrs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Mr </w:t>
            </w: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Dr </w:t>
            </w:r>
          </w:p>
        </w:tc>
      </w:tr>
      <w:tr w:rsidR="00A8054F" w:rsidTr="008A73FF">
        <w:trPr>
          <w:trHeight w:val="340"/>
        </w:trPr>
        <w:tc>
          <w:tcPr>
            <w:tcW w:w="103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 xml:space="preserve">Given Names </w:t>
            </w:r>
          </w:p>
        </w:tc>
      </w:tr>
      <w:tr w:rsidR="00A8054F" w:rsidTr="008A73FF">
        <w:trPr>
          <w:trHeight w:val="340"/>
        </w:trPr>
        <w:tc>
          <w:tcPr>
            <w:tcW w:w="103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 xml:space="preserve">Preferred Name </w:t>
            </w:r>
          </w:p>
        </w:tc>
      </w:tr>
      <w:tr w:rsidR="00A8054F" w:rsidTr="008A73FF">
        <w:trPr>
          <w:trHeight w:val="340"/>
        </w:trPr>
        <w:tc>
          <w:tcPr>
            <w:tcW w:w="5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 xml:space="preserve">Driver’s License </w:t>
            </w:r>
          </w:p>
        </w:tc>
        <w:tc>
          <w:tcPr>
            <w:tcW w:w="51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 xml:space="preserve">Gender </w:t>
            </w:r>
            <w:r w:rsidRPr="00A8054F">
              <w:rPr>
                <w:rFonts w:ascii="Calibri" w:hAnsi="Calibri"/>
                <w:sz w:val="16"/>
                <w:szCs w:val="16"/>
              </w:rPr>
              <w:t xml:space="preserve">Male/Female </w:t>
            </w:r>
          </w:p>
        </w:tc>
      </w:tr>
      <w:tr w:rsidR="00A8054F" w:rsidTr="008A73FF">
        <w:trPr>
          <w:trHeight w:val="75"/>
        </w:trPr>
        <w:tc>
          <w:tcPr>
            <w:tcW w:w="103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 xml:space="preserve">Residential Address </w:t>
            </w:r>
          </w:p>
        </w:tc>
      </w:tr>
      <w:tr w:rsidR="00A8054F" w:rsidTr="00750741">
        <w:trPr>
          <w:trHeight w:val="340"/>
        </w:trPr>
        <w:tc>
          <w:tcPr>
            <w:tcW w:w="5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 xml:space="preserve">Street </w:t>
            </w:r>
          </w:p>
        </w:tc>
        <w:tc>
          <w:tcPr>
            <w:tcW w:w="51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sz w:val="16"/>
                <w:szCs w:val="16"/>
              </w:rPr>
              <w:t>Suburb</w:t>
            </w:r>
          </w:p>
        </w:tc>
      </w:tr>
      <w:tr w:rsidR="00A8054F" w:rsidTr="008A73FF">
        <w:trPr>
          <w:trHeight w:val="340"/>
        </w:trPr>
        <w:tc>
          <w:tcPr>
            <w:tcW w:w="5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 xml:space="preserve">State                                                                                                             </w:t>
            </w:r>
          </w:p>
        </w:tc>
        <w:tc>
          <w:tcPr>
            <w:tcW w:w="51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>Postcode</w:t>
            </w:r>
          </w:p>
        </w:tc>
      </w:tr>
      <w:tr w:rsidR="00A8054F" w:rsidTr="008A73FF">
        <w:trPr>
          <w:trHeight w:val="340"/>
        </w:trPr>
        <w:tc>
          <w:tcPr>
            <w:tcW w:w="5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 xml:space="preserve">Home Phone </w:t>
            </w:r>
          </w:p>
        </w:tc>
        <w:tc>
          <w:tcPr>
            <w:tcW w:w="51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>Mobile Phone</w:t>
            </w:r>
            <w:r w:rsidRPr="00A8054F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A8054F" w:rsidTr="008A73FF">
        <w:trPr>
          <w:trHeight w:val="340"/>
        </w:trPr>
        <w:tc>
          <w:tcPr>
            <w:tcW w:w="5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51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8054F" w:rsidTr="008A73FF">
        <w:trPr>
          <w:trHeight w:val="75"/>
        </w:trPr>
        <w:tc>
          <w:tcPr>
            <w:tcW w:w="103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>Postal  Address (if different from above)</w:t>
            </w:r>
          </w:p>
        </w:tc>
      </w:tr>
      <w:tr w:rsidR="00A8054F" w:rsidTr="00C92391">
        <w:trPr>
          <w:trHeight w:val="340"/>
        </w:trPr>
        <w:tc>
          <w:tcPr>
            <w:tcW w:w="5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 xml:space="preserve">Street </w:t>
            </w:r>
          </w:p>
        </w:tc>
        <w:tc>
          <w:tcPr>
            <w:tcW w:w="51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sz w:val="16"/>
                <w:szCs w:val="16"/>
              </w:rPr>
              <w:t>Suburb</w:t>
            </w:r>
          </w:p>
        </w:tc>
      </w:tr>
      <w:tr w:rsidR="00A8054F" w:rsidTr="008A73FF">
        <w:trPr>
          <w:trHeight w:val="340"/>
        </w:trPr>
        <w:tc>
          <w:tcPr>
            <w:tcW w:w="5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 xml:space="preserve">State                                                                                                             </w:t>
            </w:r>
          </w:p>
        </w:tc>
        <w:tc>
          <w:tcPr>
            <w:tcW w:w="51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>Postcode</w:t>
            </w:r>
          </w:p>
        </w:tc>
      </w:tr>
      <w:tr w:rsidR="00A8054F" w:rsidTr="008A73FF">
        <w:trPr>
          <w:trHeight w:val="340"/>
        </w:trPr>
        <w:tc>
          <w:tcPr>
            <w:tcW w:w="5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 xml:space="preserve">Home Phone </w:t>
            </w:r>
          </w:p>
        </w:tc>
        <w:tc>
          <w:tcPr>
            <w:tcW w:w="51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>Mobile Phone</w:t>
            </w:r>
            <w:r w:rsidRPr="00A8054F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A8054F" w:rsidTr="008A73FF">
        <w:trPr>
          <w:trHeight w:val="340"/>
        </w:trPr>
        <w:tc>
          <w:tcPr>
            <w:tcW w:w="5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51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8054F" w:rsidTr="008A73FF">
        <w:trPr>
          <w:trHeight w:val="75"/>
        </w:trPr>
        <w:tc>
          <w:tcPr>
            <w:tcW w:w="103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 xml:space="preserve">Emergency Contact Details </w:t>
            </w:r>
          </w:p>
        </w:tc>
      </w:tr>
      <w:tr w:rsidR="00A8054F" w:rsidTr="008A73FF">
        <w:trPr>
          <w:trHeight w:val="340"/>
        </w:trPr>
        <w:tc>
          <w:tcPr>
            <w:tcW w:w="103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>Contact Name</w:t>
            </w:r>
          </w:p>
        </w:tc>
      </w:tr>
      <w:tr w:rsidR="00A8054F" w:rsidTr="008A73FF">
        <w:trPr>
          <w:trHeight w:val="340"/>
        </w:trPr>
        <w:tc>
          <w:tcPr>
            <w:tcW w:w="5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 xml:space="preserve">Home Phone </w:t>
            </w:r>
          </w:p>
        </w:tc>
        <w:tc>
          <w:tcPr>
            <w:tcW w:w="51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>Mobile Phone</w:t>
            </w:r>
            <w:r w:rsidRPr="00A8054F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A8054F" w:rsidTr="008A73FF">
        <w:trPr>
          <w:trHeight w:val="75"/>
        </w:trPr>
        <w:tc>
          <w:tcPr>
            <w:tcW w:w="103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8054F" w:rsidRDefault="00A8054F" w:rsidP="008A73FF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Section 2 SKILLS AND COMPETENCIES </w:t>
            </w:r>
          </w:p>
        </w:tc>
      </w:tr>
      <w:tr w:rsidR="00A8054F" w:rsidTr="008A73FF">
        <w:trPr>
          <w:trHeight w:val="340"/>
        </w:trPr>
        <w:tc>
          <w:tcPr>
            <w:tcW w:w="103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ED3E12" w:rsidRDefault="00A8054F" w:rsidP="008A73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E1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Please indicate if you have skills or experience in any of the following – there is no requirement for any experience</w:t>
            </w:r>
          </w:p>
        </w:tc>
      </w:tr>
      <w:tr w:rsidR="00A8054F" w:rsidTr="008A73FF">
        <w:trPr>
          <w:trHeight w:val="84"/>
        </w:trPr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3D3712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Calibri" w:hAnsi="Calibri" w:cs="Wingdings"/>
                <w:sz w:val="16"/>
                <w:szCs w:val="16"/>
              </w:rPr>
              <w:t>Academia (research/education)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3D3712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Calibri" w:hAnsi="Calibri" w:cs="Wingdings"/>
                <w:sz w:val="16"/>
                <w:szCs w:val="16"/>
              </w:rPr>
              <w:t>Audit/Finance</w:t>
            </w:r>
          </w:p>
        </w:tc>
        <w:tc>
          <w:tcPr>
            <w:tcW w:w="25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3D3712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Calibri" w:hAnsi="Calibri" w:cs="Wingdings"/>
                <w:sz w:val="16"/>
                <w:szCs w:val="16"/>
              </w:rPr>
              <w:t>Early Childhood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3D3712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Calibri" w:hAnsi="Calibri" w:cs="Wingdings"/>
                <w:sz w:val="16"/>
                <w:szCs w:val="16"/>
              </w:rPr>
              <w:t>Ethics</w:t>
            </w:r>
          </w:p>
        </w:tc>
      </w:tr>
      <w:tr w:rsidR="00A8054F" w:rsidTr="008A73FF">
        <w:trPr>
          <w:trHeight w:val="84"/>
        </w:trPr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3D3712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Calibri" w:hAnsi="Calibri" w:cs="Wingdings"/>
                <w:sz w:val="16"/>
                <w:szCs w:val="16"/>
              </w:rPr>
              <w:t>Advocacy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3D3712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Calibri" w:hAnsi="Calibri" w:cs="Wingdings"/>
                <w:sz w:val="16"/>
                <w:szCs w:val="16"/>
              </w:rPr>
              <w:t>Change Management</w:t>
            </w:r>
          </w:p>
        </w:tc>
        <w:tc>
          <w:tcPr>
            <w:tcW w:w="25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3D3712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Calibri" w:hAnsi="Calibri" w:cs="Wingdings"/>
                <w:sz w:val="16"/>
                <w:szCs w:val="16"/>
              </w:rPr>
              <w:t>Efficiency and Effectiveness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3D3712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Calibri" w:hAnsi="Calibri" w:cs="Wingdings"/>
                <w:sz w:val="16"/>
                <w:szCs w:val="16"/>
              </w:rPr>
              <w:t>Fundraising</w:t>
            </w:r>
          </w:p>
        </w:tc>
      </w:tr>
      <w:tr w:rsidR="00A8054F" w:rsidTr="008A73FF">
        <w:trPr>
          <w:trHeight w:val="84"/>
        </w:trPr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3D3712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Calibri" w:hAnsi="Calibri" w:cs="Wingdings"/>
                <w:sz w:val="16"/>
                <w:szCs w:val="16"/>
              </w:rPr>
              <w:t>Human Resource Management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3D3712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Calibri" w:hAnsi="Calibri" w:cs="Wingdings"/>
                <w:sz w:val="16"/>
                <w:szCs w:val="16"/>
              </w:rPr>
              <w:t>Cultural Diversity</w:t>
            </w:r>
          </w:p>
        </w:tc>
        <w:tc>
          <w:tcPr>
            <w:tcW w:w="25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3D3712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Calibri" w:hAnsi="Calibri" w:cs="Wingdings"/>
                <w:sz w:val="16"/>
                <w:szCs w:val="16"/>
              </w:rPr>
              <w:t>ICT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3D3712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Calibri" w:hAnsi="Calibri" w:cs="Wingdings"/>
                <w:sz w:val="16"/>
                <w:szCs w:val="16"/>
              </w:rPr>
              <w:t>Marketing</w:t>
            </w:r>
          </w:p>
        </w:tc>
      </w:tr>
      <w:tr w:rsidR="00A8054F" w:rsidTr="008A73FF">
        <w:trPr>
          <w:trHeight w:val="84"/>
        </w:trPr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3D3712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Calibri" w:hAnsi="Calibri" w:cs="Wingdings"/>
                <w:sz w:val="16"/>
                <w:szCs w:val="16"/>
              </w:rPr>
              <w:t>Policy Development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3D3712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Calibri" w:hAnsi="Calibri" w:cs="Wingdings"/>
                <w:sz w:val="16"/>
                <w:szCs w:val="16"/>
              </w:rPr>
              <w:t>Politics</w:t>
            </w:r>
          </w:p>
        </w:tc>
        <w:tc>
          <w:tcPr>
            <w:tcW w:w="25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3D3712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Calibri" w:hAnsi="Calibri" w:cs="Wingdings"/>
                <w:sz w:val="16"/>
                <w:szCs w:val="16"/>
              </w:rPr>
              <w:t>Project Management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3D3712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Calibri" w:hAnsi="Calibri" w:cs="Wingdings"/>
                <w:sz w:val="16"/>
                <w:szCs w:val="16"/>
              </w:rPr>
              <w:t>Public Relations</w:t>
            </w:r>
          </w:p>
        </w:tc>
      </w:tr>
      <w:tr w:rsidR="00A8054F" w:rsidTr="008A73FF">
        <w:trPr>
          <w:trHeight w:val="84"/>
        </w:trPr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3D3712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Calibri" w:hAnsi="Calibri" w:cs="Wingdings"/>
                <w:sz w:val="16"/>
                <w:szCs w:val="16"/>
              </w:rPr>
              <w:t>Compliance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3D3712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Calibri" w:hAnsi="Calibri" w:cs="Wingdings"/>
                <w:sz w:val="16"/>
                <w:szCs w:val="16"/>
              </w:rPr>
              <w:t>Research and Development</w:t>
            </w:r>
          </w:p>
        </w:tc>
        <w:tc>
          <w:tcPr>
            <w:tcW w:w="25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3D3712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Calibri" w:hAnsi="Calibri" w:cs="Wingdings"/>
                <w:sz w:val="16"/>
                <w:szCs w:val="16"/>
              </w:rPr>
              <w:t>Strategic Management</w:t>
            </w: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3D3712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Calibri" w:hAnsi="Calibri" w:cs="Wingdings"/>
                <w:sz w:val="16"/>
                <w:szCs w:val="16"/>
              </w:rPr>
              <w:t>Law</w:t>
            </w:r>
          </w:p>
        </w:tc>
      </w:tr>
      <w:tr w:rsidR="00A8054F" w:rsidTr="008A73FF">
        <w:trPr>
          <w:trHeight w:val="283"/>
        </w:trPr>
        <w:tc>
          <w:tcPr>
            <w:tcW w:w="103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Default="00A8054F" w:rsidP="008A73F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Qualifications: (if applicable)</w:t>
            </w:r>
          </w:p>
        </w:tc>
      </w:tr>
      <w:tr w:rsidR="00A8054F" w:rsidTr="008A73FF">
        <w:trPr>
          <w:trHeight w:val="283"/>
        </w:trPr>
        <w:tc>
          <w:tcPr>
            <w:tcW w:w="103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Default="00A8054F" w:rsidP="008A73FF">
            <w:pPr>
              <w:pStyle w:val="Default"/>
              <w:rPr>
                <w:sz w:val="16"/>
                <w:szCs w:val="16"/>
              </w:rPr>
            </w:pPr>
          </w:p>
        </w:tc>
      </w:tr>
      <w:tr w:rsidR="00A8054F" w:rsidTr="008A73FF">
        <w:trPr>
          <w:trHeight w:val="283"/>
        </w:trPr>
        <w:tc>
          <w:tcPr>
            <w:tcW w:w="103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Default="00A8054F" w:rsidP="008A73FF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A8054F" w:rsidTr="00D04177">
        <w:trPr>
          <w:trHeight w:val="340"/>
        </w:trPr>
        <w:tc>
          <w:tcPr>
            <w:tcW w:w="103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 xml:space="preserve">I,  </w:t>
            </w:r>
          </w:p>
        </w:tc>
      </w:tr>
      <w:tr w:rsidR="00A8054F" w:rsidTr="008A73FF">
        <w:trPr>
          <w:trHeight w:val="340"/>
        </w:trPr>
        <w:tc>
          <w:tcPr>
            <w:tcW w:w="103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BF6005" w:rsidP="00BF6005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express interest in the                                                                                                                                                                                                                 casual vacancy.</w:t>
            </w:r>
          </w:p>
        </w:tc>
      </w:tr>
      <w:tr w:rsidR="00A8054F" w:rsidTr="008A73FF">
        <w:trPr>
          <w:trHeight w:val="340"/>
        </w:trPr>
        <w:tc>
          <w:tcPr>
            <w:tcW w:w="5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51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>Date</w:t>
            </w:r>
            <w:r w:rsidRPr="00A8054F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A8054F" w:rsidTr="008A73FF">
        <w:trPr>
          <w:trHeight w:val="340"/>
        </w:trPr>
        <w:tc>
          <w:tcPr>
            <w:tcW w:w="5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>Date Received</w:t>
            </w:r>
          </w:p>
        </w:tc>
        <w:tc>
          <w:tcPr>
            <w:tcW w:w="51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F" w:rsidRPr="00A8054F" w:rsidRDefault="00A8054F" w:rsidP="008A73FF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8054F">
              <w:rPr>
                <w:rFonts w:ascii="Calibri" w:hAnsi="Calibri"/>
                <w:b/>
                <w:bCs/>
                <w:sz w:val="16"/>
                <w:szCs w:val="16"/>
              </w:rPr>
              <w:t>Public Officer Signature</w:t>
            </w:r>
          </w:p>
        </w:tc>
      </w:tr>
    </w:tbl>
    <w:p w:rsidR="00CF22C9" w:rsidRDefault="00CF22C9" w:rsidP="00F11261">
      <w:pPr>
        <w:autoSpaceDE w:val="0"/>
        <w:autoSpaceDN w:val="0"/>
        <w:adjustRightInd w:val="0"/>
        <w:spacing w:after="0"/>
        <w:rPr>
          <w:rFonts w:ascii="Calibri" w:hAnsi="Calibri" w:cs="TimesNewRomanPSMT"/>
        </w:rPr>
      </w:pPr>
    </w:p>
    <w:p w:rsidR="00F11261" w:rsidRPr="00F11261" w:rsidRDefault="00F11261" w:rsidP="00A42870">
      <w:pPr>
        <w:autoSpaceDE w:val="0"/>
        <w:autoSpaceDN w:val="0"/>
        <w:adjustRightInd w:val="0"/>
        <w:spacing w:after="0"/>
        <w:rPr>
          <w:rFonts w:ascii="Calibri" w:hAnsi="Calibri" w:cs="TimesNewRomanPSMT"/>
        </w:rPr>
      </w:pPr>
      <w:r w:rsidRPr="00F11261">
        <w:rPr>
          <w:rFonts w:ascii="Calibri" w:hAnsi="Calibri" w:cs="TimesNewRomanPSMT"/>
        </w:rPr>
        <w:t>This form is to be returned</w:t>
      </w:r>
      <w:r w:rsidR="00A42870">
        <w:rPr>
          <w:rFonts w:ascii="Calibri" w:hAnsi="Calibri" w:cs="TimesNewRomanPSMT"/>
        </w:rPr>
        <w:t xml:space="preserve"> </w:t>
      </w:r>
      <w:r w:rsidR="00BF6005">
        <w:rPr>
          <w:rFonts w:ascii="Calibri" w:hAnsi="Calibri" w:cs="TimesNewRomanPSMT"/>
        </w:rPr>
        <w:t xml:space="preserve"> </w:t>
      </w:r>
      <w:r w:rsidRPr="00F11261">
        <w:rPr>
          <w:rFonts w:ascii="Calibri" w:hAnsi="Calibri" w:cs="TimesNewRomanPSMT"/>
        </w:rPr>
        <w:t>to:</w:t>
      </w:r>
      <w:r w:rsidR="00A42870">
        <w:rPr>
          <w:rFonts w:ascii="Calibri" w:hAnsi="Calibri" w:cs="TimesNewRomanPSMT"/>
        </w:rPr>
        <w:tab/>
      </w:r>
      <w:r w:rsidR="00A42870">
        <w:rPr>
          <w:rFonts w:ascii="Calibri" w:hAnsi="Calibri" w:cs="TimesNewRomanPSMT"/>
        </w:rPr>
        <w:tab/>
      </w:r>
      <w:r w:rsidRPr="00F11261">
        <w:rPr>
          <w:rFonts w:ascii="Calibri" w:hAnsi="Calibri" w:cs="TimesNewRomanPSMT"/>
        </w:rPr>
        <w:t xml:space="preserve">TasMBA </w:t>
      </w:r>
      <w:r w:rsidR="009852C2">
        <w:rPr>
          <w:rFonts w:ascii="Calibri" w:hAnsi="Calibri" w:cs="TimesNewRomanPSMT"/>
        </w:rPr>
        <w:t>President</w:t>
      </w:r>
    </w:p>
    <w:p w:rsidR="00BF6005" w:rsidRDefault="00BF6005" w:rsidP="00A42870">
      <w:pPr>
        <w:autoSpaceDE w:val="0"/>
        <w:autoSpaceDN w:val="0"/>
        <w:adjustRightInd w:val="0"/>
        <w:spacing w:after="0"/>
        <w:ind w:left="2880" w:firstLine="720"/>
        <w:rPr>
          <w:rFonts w:ascii="Calibri" w:hAnsi="Calibri" w:cs="TimesNewRomanPSMT"/>
        </w:rPr>
      </w:pPr>
      <w:r>
        <w:rPr>
          <w:rFonts w:ascii="Calibri" w:hAnsi="Calibri" w:cs="TimesNewRomanPSMT"/>
        </w:rPr>
        <w:t>president@tasmba.org.au</w:t>
      </w:r>
    </w:p>
    <w:p w:rsidR="00BF6005" w:rsidRPr="009852C2" w:rsidRDefault="00BF6005" w:rsidP="00A42870">
      <w:pPr>
        <w:autoSpaceDE w:val="0"/>
        <w:autoSpaceDN w:val="0"/>
        <w:adjustRightInd w:val="0"/>
        <w:spacing w:after="0"/>
        <w:ind w:left="2880" w:firstLine="720"/>
        <w:rPr>
          <w:rFonts w:ascii="Calibri" w:hAnsi="Calibri" w:cs="TimesNewRomanPSMT"/>
          <w:u w:val="single"/>
        </w:rPr>
      </w:pPr>
      <w:r w:rsidRPr="009852C2">
        <w:rPr>
          <w:rFonts w:ascii="Calibri" w:hAnsi="Calibri" w:cs="TimesNewRomanPSMT"/>
          <w:u w:val="single"/>
        </w:rPr>
        <w:t>or</w:t>
      </w:r>
    </w:p>
    <w:p w:rsidR="00F11261" w:rsidRPr="00F11261" w:rsidRDefault="00F11261" w:rsidP="00A42870">
      <w:pPr>
        <w:autoSpaceDE w:val="0"/>
        <w:autoSpaceDN w:val="0"/>
        <w:adjustRightInd w:val="0"/>
        <w:spacing w:after="0"/>
        <w:ind w:left="2880" w:firstLine="720"/>
        <w:rPr>
          <w:rFonts w:ascii="Calibri" w:hAnsi="Calibri" w:cs="TimesNewRomanPSMT"/>
        </w:rPr>
      </w:pPr>
      <w:r w:rsidRPr="00F11261">
        <w:rPr>
          <w:rFonts w:ascii="Calibri" w:hAnsi="Calibri" w:cs="TimesNewRomanPSMT"/>
        </w:rPr>
        <w:t>PO Box 238</w:t>
      </w:r>
    </w:p>
    <w:p w:rsidR="00F11261" w:rsidRDefault="00F11261" w:rsidP="00A42870">
      <w:pPr>
        <w:autoSpaceDE w:val="0"/>
        <w:autoSpaceDN w:val="0"/>
        <w:adjustRightInd w:val="0"/>
        <w:spacing w:after="0"/>
        <w:ind w:left="2880" w:firstLine="720"/>
        <w:rPr>
          <w:rFonts w:ascii="Calibri" w:hAnsi="Calibri" w:cs="TimesNewRomanPSMT"/>
        </w:rPr>
      </w:pPr>
      <w:bookmarkStart w:id="0" w:name="_GoBack"/>
      <w:bookmarkEnd w:id="0"/>
      <w:r w:rsidRPr="00F11261">
        <w:rPr>
          <w:rFonts w:ascii="Calibri" w:hAnsi="Calibri" w:cs="TimesNewRomanPSMT"/>
        </w:rPr>
        <w:t>Rosny TAS 7018</w:t>
      </w:r>
    </w:p>
    <w:p w:rsidR="00BF6005" w:rsidRPr="00F11261" w:rsidRDefault="00BF6005">
      <w:pPr>
        <w:autoSpaceDE w:val="0"/>
        <w:autoSpaceDN w:val="0"/>
        <w:adjustRightInd w:val="0"/>
        <w:spacing w:after="0"/>
        <w:jc w:val="center"/>
        <w:rPr>
          <w:rFonts w:ascii="Calibri" w:hAnsi="Calibri" w:cs="TimesNewRomanPSMT"/>
        </w:rPr>
      </w:pPr>
    </w:p>
    <w:sectPr w:rsidR="00BF6005" w:rsidRPr="00F11261" w:rsidSect="00CF22C9">
      <w:headerReference w:type="default" r:id="rId8"/>
      <w:footerReference w:type="default" r:id="rId9"/>
      <w:pgSz w:w="11906" w:h="16838"/>
      <w:pgMar w:top="720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18" w:rsidRDefault="00AD2018" w:rsidP="00F11261">
      <w:pPr>
        <w:spacing w:after="0"/>
      </w:pPr>
      <w:r>
        <w:separator/>
      </w:r>
    </w:p>
  </w:endnote>
  <w:endnote w:type="continuationSeparator" w:id="0">
    <w:p w:rsidR="00AD2018" w:rsidRDefault="00AD2018" w:rsidP="00F112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3383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37F0" w:rsidRPr="00AC1BFF" w:rsidRDefault="00AE37F0" w:rsidP="00AE37F0">
            <w:pPr>
              <w:pStyle w:val="Footer"/>
              <w:rPr>
                <w:sz w:val="18"/>
                <w:szCs w:val="18"/>
              </w:rPr>
            </w:pPr>
            <w:r w:rsidRPr="00AC1BFF">
              <w:rPr>
                <w:sz w:val="18"/>
                <w:szCs w:val="18"/>
              </w:rPr>
              <w:t xml:space="preserve">TasMBA </w:t>
            </w:r>
            <w:r>
              <w:rPr>
                <w:sz w:val="18"/>
                <w:szCs w:val="18"/>
              </w:rPr>
              <w:t>Handbook</w:t>
            </w:r>
            <w:r w:rsidRPr="00AC1B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 </w:t>
            </w:r>
            <w:r w:rsidR="00BF6005">
              <w:rPr>
                <w:sz w:val="18"/>
                <w:szCs w:val="18"/>
              </w:rPr>
              <w:t>Casual N</w:t>
            </w:r>
            <w:r>
              <w:rPr>
                <w:sz w:val="18"/>
                <w:szCs w:val="18"/>
              </w:rPr>
              <w:t>omination Form Appendix PP</w:t>
            </w:r>
          </w:p>
          <w:p w:rsidR="00AE37F0" w:rsidRPr="00AC1BFF" w:rsidRDefault="00AE37F0" w:rsidP="00AE37F0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Version 2</w:t>
            </w:r>
            <w:r w:rsidRPr="00AC1BFF">
              <w:rPr>
                <w:sz w:val="18"/>
                <w:szCs w:val="18"/>
              </w:rPr>
              <w:t xml:space="preserve"> </w:t>
            </w:r>
          </w:p>
          <w:p w:rsidR="00AE37F0" w:rsidRPr="00AC1BFF" w:rsidRDefault="00AE37F0" w:rsidP="00AE37F0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Created by:  President</w:t>
            </w:r>
          </w:p>
          <w:p w:rsidR="00AE37F0" w:rsidRPr="00AC1BFF" w:rsidRDefault="00BF6005" w:rsidP="00AE37F0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Created: 10/13</w:t>
            </w:r>
          </w:p>
          <w:p w:rsidR="00BF6005" w:rsidRDefault="00AE37F0" w:rsidP="00AE37F0">
            <w:pPr>
              <w:pStyle w:val="Footer"/>
              <w:rPr>
                <w:sz w:val="18"/>
                <w:szCs w:val="18"/>
              </w:rPr>
            </w:pPr>
            <w:r w:rsidRPr="00AC1BFF">
              <w:rPr>
                <w:sz w:val="18"/>
                <w:szCs w:val="18"/>
              </w:rPr>
              <w:t xml:space="preserve">Review:  </w:t>
            </w:r>
            <w:r w:rsidR="00BF6005">
              <w:rPr>
                <w:sz w:val="18"/>
                <w:szCs w:val="18"/>
              </w:rPr>
              <w:t>10/14</w:t>
            </w:r>
          </w:p>
          <w:p w:rsidR="00AE37F0" w:rsidRPr="00AE37F0" w:rsidRDefault="00AE37F0" w:rsidP="00AE37F0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20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20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1261" w:rsidRDefault="00F11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18" w:rsidRDefault="00AD2018" w:rsidP="00F11261">
      <w:pPr>
        <w:spacing w:after="0"/>
      </w:pPr>
      <w:r>
        <w:separator/>
      </w:r>
    </w:p>
  </w:footnote>
  <w:footnote w:type="continuationSeparator" w:id="0">
    <w:p w:rsidR="00AD2018" w:rsidRDefault="00AD2018" w:rsidP="00F112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61" w:rsidRDefault="00F11261" w:rsidP="00CF22C9">
    <w:pPr>
      <w:autoSpaceDE w:val="0"/>
      <w:autoSpaceDN w:val="0"/>
      <w:adjustRightInd w:val="0"/>
      <w:spacing w:after="0"/>
      <w:rPr>
        <w:rFonts w:ascii="Calibri" w:hAnsi="Calibri" w:cs="Times New Roman"/>
        <w:b/>
        <w:bCs/>
      </w:rPr>
    </w:pPr>
    <w:r w:rsidRPr="00BB1317">
      <w:rPr>
        <w:rFonts w:ascii="Calibri" w:hAnsi="Calibri" w:cs="Calibri"/>
        <w:noProof/>
        <w:lang w:eastAsia="en-AU"/>
      </w:rPr>
      <w:drawing>
        <wp:inline distT="0" distB="0" distL="0" distR="0" wp14:anchorId="54F1A0FF" wp14:editId="54BA3BF0">
          <wp:extent cx="2150534" cy="569278"/>
          <wp:effectExtent l="0" t="0" r="2540" b="254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686TMBA_fina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817" cy="569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22C9" w:rsidRPr="00CF22C9">
      <w:rPr>
        <w:rFonts w:ascii="Calibri" w:hAnsi="Calibri" w:cs="Times New Roman"/>
        <w:b/>
        <w:bCs/>
      </w:rPr>
      <w:t xml:space="preserve"> </w:t>
    </w:r>
    <w:r w:rsidR="00BF6005">
      <w:rPr>
        <w:rFonts w:ascii="Calibri" w:hAnsi="Calibri" w:cs="Times New Roman"/>
        <w:b/>
        <w:bCs/>
      </w:rPr>
      <w:t>TasMBA</w:t>
    </w:r>
    <w:r w:rsidR="00CF22C9" w:rsidRPr="00F11261">
      <w:rPr>
        <w:rFonts w:ascii="Calibri" w:hAnsi="Calibri" w:cs="Times New Roman"/>
        <w:b/>
        <w:bCs/>
      </w:rPr>
      <w:t xml:space="preserve"> Commi</w:t>
    </w:r>
    <w:r w:rsidR="00A00269">
      <w:rPr>
        <w:rFonts w:ascii="Calibri" w:hAnsi="Calibri" w:cs="Times New Roman"/>
        <w:b/>
        <w:bCs/>
      </w:rPr>
      <w:t xml:space="preserve">ttee </w:t>
    </w:r>
    <w:r w:rsidR="00BF6005">
      <w:rPr>
        <w:rFonts w:ascii="Calibri" w:hAnsi="Calibri" w:cs="Times New Roman"/>
        <w:b/>
        <w:bCs/>
      </w:rPr>
      <w:t xml:space="preserve">Casual Vacancy Expression of Interest </w:t>
    </w:r>
    <w:r w:rsidR="00A00269">
      <w:rPr>
        <w:rFonts w:ascii="Calibri" w:hAnsi="Calibri" w:cs="Times New Roman"/>
        <w:b/>
        <w:bCs/>
      </w:rPr>
      <w:t>Form</w:t>
    </w:r>
  </w:p>
  <w:p w:rsidR="00BF6005" w:rsidRPr="00BF6005" w:rsidRDefault="00BF6005" w:rsidP="00BF6005">
    <w:pPr>
      <w:rPr>
        <w:rFonts w:ascii="Calibri" w:hAnsi="Calibri"/>
      </w:rPr>
    </w:pPr>
    <w:r w:rsidRPr="00BF6005">
      <w:rPr>
        <w:rFonts w:ascii="Calibri" w:hAnsi="Calibri"/>
      </w:rPr>
      <w:t>The TasMBA committee may appoint a person to fill a casual vacancy between AGM’s. Casual members hold office until the next AGM.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D0D78"/>
    <w:multiLevelType w:val="hybridMultilevel"/>
    <w:tmpl w:val="C6E02FEC"/>
    <w:lvl w:ilvl="0" w:tplc="0C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61"/>
    <w:rsid w:val="001F6CBF"/>
    <w:rsid w:val="002A19CF"/>
    <w:rsid w:val="003101BE"/>
    <w:rsid w:val="00363B5D"/>
    <w:rsid w:val="004D1A5D"/>
    <w:rsid w:val="005A5D3C"/>
    <w:rsid w:val="0072541E"/>
    <w:rsid w:val="007C1716"/>
    <w:rsid w:val="009852C2"/>
    <w:rsid w:val="00A00269"/>
    <w:rsid w:val="00A42870"/>
    <w:rsid w:val="00A43030"/>
    <w:rsid w:val="00A6025A"/>
    <w:rsid w:val="00A8054F"/>
    <w:rsid w:val="00AD2018"/>
    <w:rsid w:val="00AE37F0"/>
    <w:rsid w:val="00BF1CC7"/>
    <w:rsid w:val="00BF6005"/>
    <w:rsid w:val="00C72251"/>
    <w:rsid w:val="00CC1888"/>
    <w:rsid w:val="00CC7D68"/>
    <w:rsid w:val="00CE1C07"/>
    <w:rsid w:val="00CF22C9"/>
    <w:rsid w:val="00E3788A"/>
    <w:rsid w:val="00E71A9A"/>
    <w:rsid w:val="00F11261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1E"/>
  </w:style>
  <w:style w:type="paragraph" w:styleId="Heading1">
    <w:name w:val="heading 1"/>
    <w:basedOn w:val="Normal"/>
    <w:link w:val="Heading1Char"/>
    <w:uiPriority w:val="9"/>
    <w:qFormat/>
    <w:rsid w:val="007254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41E"/>
    <w:rPr>
      <w:rFonts w:ascii="Times New Roman" w:eastAsia="Times New Roman" w:hAnsi="Times New Roman" w:cs="Times New Roman"/>
      <w:kern w:val="36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2541E"/>
    <w:rPr>
      <w:b/>
      <w:bCs/>
    </w:rPr>
  </w:style>
  <w:style w:type="paragraph" w:styleId="NoSpacing">
    <w:name w:val="No Spacing"/>
    <w:uiPriority w:val="1"/>
    <w:qFormat/>
    <w:rsid w:val="0072541E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7254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541E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1126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1261"/>
  </w:style>
  <w:style w:type="paragraph" w:styleId="Footer">
    <w:name w:val="footer"/>
    <w:basedOn w:val="Normal"/>
    <w:link w:val="FooterChar"/>
    <w:uiPriority w:val="99"/>
    <w:unhideWhenUsed/>
    <w:rsid w:val="00F1126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1261"/>
  </w:style>
  <w:style w:type="paragraph" w:styleId="BalloonText">
    <w:name w:val="Balloon Text"/>
    <w:basedOn w:val="Normal"/>
    <w:link w:val="BalloonTextChar"/>
    <w:uiPriority w:val="99"/>
    <w:semiHidden/>
    <w:unhideWhenUsed/>
    <w:rsid w:val="00F112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2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054F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5D3C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1E"/>
  </w:style>
  <w:style w:type="paragraph" w:styleId="Heading1">
    <w:name w:val="heading 1"/>
    <w:basedOn w:val="Normal"/>
    <w:link w:val="Heading1Char"/>
    <w:uiPriority w:val="9"/>
    <w:qFormat/>
    <w:rsid w:val="007254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41E"/>
    <w:rPr>
      <w:rFonts w:ascii="Times New Roman" w:eastAsia="Times New Roman" w:hAnsi="Times New Roman" w:cs="Times New Roman"/>
      <w:kern w:val="36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2541E"/>
    <w:rPr>
      <w:b/>
      <w:bCs/>
    </w:rPr>
  </w:style>
  <w:style w:type="paragraph" w:styleId="NoSpacing">
    <w:name w:val="No Spacing"/>
    <w:uiPriority w:val="1"/>
    <w:qFormat/>
    <w:rsid w:val="0072541E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7254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541E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1126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1261"/>
  </w:style>
  <w:style w:type="paragraph" w:styleId="Footer">
    <w:name w:val="footer"/>
    <w:basedOn w:val="Normal"/>
    <w:link w:val="FooterChar"/>
    <w:uiPriority w:val="99"/>
    <w:unhideWhenUsed/>
    <w:rsid w:val="00F1126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1261"/>
  </w:style>
  <w:style w:type="paragraph" w:styleId="BalloonText">
    <w:name w:val="Balloon Text"/>
    <w:basedOn w:val="Normal"/>
    <w:link w:val="BalloonTextChar"/>
    <w:uiPriority w:val="99"/>
    <w:semiHidden/>
    <w:unhideWhenUsed/>
    <w:rsid w:val="00F112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2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054F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5D3C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Katie.Wightman</dc:creator>
  <cp:lastModifiedBy>Katie.Wightman</cp:lastModifiedBy>
  <cp:revision>11</cp:revision>
  <cp:lastPrinted>2015-03-13T02:33:00Z</cp:lastPrinted>
  <dcterms:created xsi:type="dcterms:W3CDTF">2013-07-01T01:45:00Z</dcterms:created>
  <dcterms:modified xsi:type="dcterms:W3CDTF">2015-03-13T02:34:00Z</dcterms:modified>
</cp:coreProperties>
</file>